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FDB" w:rsidRDefault="003C7FDB" w:rsidP="003C7FDB">
      <w:pPr>
        <w:ind w:firstLine="708"/>
        <w:jc w:val="both"/>
        <w:rPr>
          <w:b/>
          <w:sz w:val="16"/>
          <w:szCs w:val="16"/>
        </w:rPr>
      </w:pPr>
      <w:r w:rsidRPr="003C7FDB">
        <w:rPr>
          <w:b/>
          <w:sz w:val="30"/>
          <w:szCs w:val="30"/>
        </w:rPr>
        <w:t xml:space="preserve">ЛЕКЦИЯ  №2 </w:t>
      </w:r>
    </w:p>
    <w:p w:rsidR="003C7FDB" w:rsidRPr="003C7FDB" w:rsidRDefault="003C7FDB" w:rsidP="003C7FDB">
      <w:pPr>
        <w:ind w:firstLine="708"/>
        <w:jc w:val="both"/>
        <w:rPr>
          <w:b/>
          <w:sz w:val="16"/>
          <w:szCs w:val="16"/>
        </w:rPr>
      </w:pP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3C7FDB">
        <w:rPr>
          <w:b/>
          <w:sz w:val="30"/>
          <w:szCs w:val="30"/>
        </w:rPr>
        <w:t xml:space="preserve">Химический состав и питание растений </w:t>
      </w:r>
    </w:p>
    <w:p w:rsidR="003C7FDB" w:rsidRPr="003C7FDB" w:rsidRDefault="003C7FDB" w:rsidP="003C7FDB">
      <w:pPr>
        <w:jc w:val="both"/>
        <w:rPr>
          <w:b/>
          <w:sz w:val="16"/>
          <w:szCs w:val="16"/>
        </w:rPr>
      </w:pP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</w:rPr>
        <w:t xml:space="preserve">Вопросы: </w:t>
      </w:r>
      <w:r w:rsidRPr="00D26E6D">
        <w:rPr>
          <w:sz w:val="30"/>
          <w:szCs w:val="30"/>
        </w:rPr>
        <w:t>1.</w:t>
      </w:r>
      <w:r>
        <w:rPr>
          <w:sz w:val="30"/>
          <w:szCs w:val="30"/>
        </w:rPr>
        <w:t xml:space="preserve"> Химический состав растений </w:t>
      </w:r>
    </w:p>
    <w:p w:rsidR="003C7FDB" w:rsidRPr="00D26E6D" w:rsidRDefault="003C7FDB" w:rsidP="003C7FDB">
      <w:pPr>
        <w:ind w:firstLine="720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2. Роль отдельных элемент</w:t>
      </w:r>
      <w:r>
        <w:rPr>
          <w:sz w:val="30"/>
          <w:szCs w:val="30"/>
        </w:rPr>
        <w:t xml:space="preserve">ов в жизни растений </w:t>
      </w:r>
    </w:p>
    <w:p w:rsidR="003C7FDB" w:rsidRPr="003C7FDB" w:rsidRDefault="003C7FDB" w:rsidP="003C7FDB">
      <w:pPr>
        <w:jc w:val="both"/>
        <w:rPr>
          <w:sz w:val="16"/>
          <w:szCs w:val="16"/>
        </w:rPr>
      </w:pPr>
    </w:p>
    <w:p w:rsidR="003C7FDB" w:rsidRPr="00D26E6D" w:rsidRDefault="003C7FDB" w:rsidP="003C7FDB">
      <w:pPr>
        <w:ind w:firstLine="708"/>
        <w:jc w:val="both"/>
        <w:rPr>
          <w:b/>
          <w:sz w:val="30"/>
          <w:szCs w:val="30"/>
        </w:rPr>
      </w:pPr>
      <w:r w:rsidRPr="00D26E6D">
        <w:rPr>
          <w:b/>
          <w:sz w:val="30"/>
          <w:szCs w:val="30"/>
        </w:rPr>
        <w:t>Вопрос 1. Химический состав растений</w:t>
      </w:r>
    </w:p>
    <w:p w:rsidR="003C7FDB" w:rsidRPr="003C7FDB" w:rsidRDefault="003C7FDB" w:rsidP="003C7FDB">
      <w:pPr>
        <w:jc w:val="both"/>
        <w:rPr>
          <w:sz w:val="16"/>
          <w:szCs w:val="16"/>
        </w:rPr>
      </w:pP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Растение состоит из сухого вещества и воды. В вегетативных органах растений содержание воды составляет 70-95%, а в семенах – 5-15%. Содержание воды и сухого вещества в зависимости от культуры колеблется в широких пределах. </w:t>
      </w:r>
      <w:proofErr w:type="gramStart"/>
      <w:r w:rsidRPr="00D26E6D">
        <w:rPr>
          <w:sz w:val="30"/>
          <w:szCs w:val="30"/>
        </w:rPr>
        <w:t>Например, содержание воды в огурцах, томатах и бахчевых культурах достигает 95%, а сухого вещества опускается до 5%, тогда как в семенах масличных культур, наоборот, содержание воды опускается до 7-8%, а сухого вещества до 92-93%. В кочанах капусты, корнях редиса и турнепса сухого вещества 7-10%, а воды 90-93%. В корнях сахарной свеклы и клубнях картофеля сухого вещества содержится 20-25%, а воды</w:t>
      </w:r>
      <w:proofErr w:type="gramEnd"/>
      <w:r w:rsidRPr="00D26E6D">
        <w:rPr>
          <w:sz w:val="30"/>
          <w:szCs w:val="30"/>
        </w:rPr>
        <w:t xml:space="preserve"> 75-80% (таблица 1).</w:t>
      </w:r>
    </w:p>
    <w:p w:rsidR="003C7FDB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В состав сухого вещества растений входит 90-95% органических соединений и только 5-10% минеральных солей. Органические вещества в растениях представлены белками, жирами, крахмалом, сахарами, клетчаткой, пектиновыми и другими веществами (таблица 1).</w:t>
      </w:r>
    </w:p>
    <w:p w:rsidR="003C7FDB" w:rsidRPr="003C7FDB" w:rsidRDefault="003C7FDB" w:rsidP="003C7FDB">
      <w:pPr>
        <w:ind w:firstLine="708"/>
        <w:jc w:val="both"/>
        <w:rPr>
          <w:sz w:val="16"/>
          <w:szCs w:val="16"/>
        </w:rPr>
      </w:pPr>
    </w:p>
    <w:p w:rsidR="003C7FDB" w:rsidRPr="003C7FDB" w:rsidRDefault="003C7FDB" w:rsidP="003C7FDB">
      <w:pPr>
        <w:ind w:firstLine="708"/>
        <w:rPr>
          <w:i/>
          <w:sz w:val="30"/>
          <w:szCs w:val="30"/>
        </w:rPr>
      </w:pPr>
      <w:r w:rsidRPr="003C7FDB">
        <w:rPr>
          <w:i/>
          <w:sz w:val="30"/>
          <w:szCs w:val="30"/>
        </w:rPr>
        <w:t>Таблица 1</w:t>
      </w:r>
    </w:p>
    <w:p w:rsidR="003C7FDB" w:rsidRPr="003C7FDB" w:rsidRDefault="003C7FDB" w:rsidP="003C7FDB">
      <w:pPr>
        <w:ind w:firstLine="708"/>
        <w:jc w:val="center"/>
        <w:rPr>
          <w:i/>
          <w:sz w:val="30"/>
          <w:szCs w:val="30"/>
        </w:rPr>
      </w:pPr>
      <w:r w:rsidRPr="003C7FDB">
        <w:rPr>
          <w:i/>
          <w:sz w:val="30"/>
          <w:szCs w:val="30"/>
        </w:rPr>
        <w:t>Средний химический состав урожая</w:t>
      </w:r>
    </w:p>
    <w:p w:rsidR="003C7FDB" w:rsidRPr="003C7FDB" w:rsidRDefault="003C7FDB" w:rsidP="003C7FDB">
      <w:pPr>
        <w:ind w:firstLine="708"/>
        <w:jc w:val="center"/>
        <w:rPr>
          <w:i/>
          <w:sz w:val="30"/>
          <w:szCs w:val="30"/>
        </w:rPr>
      </w:pPr>
      <w:r w:rsidRPr="003C7FDB">
        <w:rPr>
          <w:i/>
          <w:sz w:val="30"/>
          <w:szCs w:val="30"/>
        </w:rPr>
        <w:t>сельскохозяйственных культур, % (по Плешкову)</w:t>
      </w:r>
    </w:p>
    <w:p w:rsidR="003C7FDB" w:rsidRPr="003C7FDB" w:rsidRDefault="003C7FDB" w:rsidP="003C7FDB">
      <w:pPr>
        <w:ind w:firstLine="708"/>
        <w:jc w:val="both"/>
        <w:rPr>
          <w:i/>
          <w:sz w:val="16"/>
          <w:szCs w:val="16"/>
        </w:rPr>
      </w:pPr>
    </w:p>
    <w:tbl>
      <w:tblPr>
        <w:tblW w:w="9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01"/>
        <w:gridCol w:w="1337"/>
        <w:gridCol w:w="1352"/>
        <w:gridCol w:w="1353"/>
        <w:gridCol w:w="1572"/>
        <w:gridCol w:w="1336"/>
      </w:tblGrid>
      <w:tr w:rsidR="003C7FDB" w:rsidRPr="007C6859" w:rsidTr="0096458E">
        <w:trPr>
          <w:trHeight w:val="718"/>
        </w:trPr>
        <w:tc>
          <w:tcPr>
            <w:tcW w:w="2723" w:type="dxa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r w:rsidRPr="007C6859">
              <w:rPr>
                <w:b/>
                <w:sz w:val="30"/>
                <w:szCs w:val="30"/>
              </w:rPr>
              <w:t>Культуры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r w:rsidRPr="007C6859">
              <w:rPr>
                <w:b/>
                <w:sz w:val="30"/>
                <w:szCs w:val="30"/>
              </w:rPr>
              <w:t>Вода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r w:rsidRPr="007C6859">
              <w:rPr>
                <w:b/>
                <w:sz w:val="30"/>
                <w:szCs w:val="30"/>
              </w:rPr>
              <w:t>Белки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r w:rsidRPr="007C6859">
              <w:rPr>
                <w:b/>
                <w:sz w:val="30"/>
                <w:szCs w:val="30"/>
              </w:rPr>
              <w:t>Жиры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r w:rsidRPr="007C6859">
              <w:rPr>
                <w:b/>
                <w:sz w:val="30"/>
                <w:szCs w:val="30"/>
              </w:rPr>
              <w:t>Углеводы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r w:rsidRPr="007C6859">
              <w:rPr>
                <w:b/>
                <w:sz w:val="30"/>
                <w:szCs w:val="30"/>
              </w:rPr>
              <w:t>Зола</w:t>
            </w:r>
          </w:p>
        </w:tc>
      </w:tr>
      <w:tr w:rsidR="003C7FDB" w:rsidRPr="007C6859" w:rsidTr="0096458E">
        <w:trPr>
          <w:trHeight w:val="4348"/>
        </w:trPr>
        <w:tc>
          <w:tcPr>
            <w:tcW w:w="2723" w:type="dxa"/>
            <w:shd w:val="clear" w:color="auto" w:fill="auto"/>
          </w:tcPr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Пшеница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Ячмень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Рис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Кукуруза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Горох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Фасоль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Соя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Подсолнечник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Лен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Картофель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Сахарная свекла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Морковь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Лук репчатый</w:t>
            </w:r>
          </w:p>
        </w:tc>
        <w:tc>
          <w:tcPr>
            <w:tcW w:w="1354" w:type="dxa"/>
            <w:shd w:val="clear" w:color="auto" w:fill="auto"/>
          </w:tcPr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14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13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11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13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13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11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86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85</w:t>
            </w:r>
          </w:p>
        </w:tc>
        <w:tc>
          <w:tcPr>
            <w:tcW w:w="1362" w:type="dxa"/>
            <w:shd w:val="clear" w:color="auto" w:fill="auto"/>
          </w:tcPr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14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29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22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23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1,3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0,7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2,5</w:t>
            </w:r>
          </w:p>
        </w:tc>
        <w:tc>
          <w:tcPr>
            <w:tcW w:w="1363" w:type="dxa"/>
            <w:shd w:val="clear" w:color="auto" w:fill="auto"/>
          </w:tcPr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2,0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2,2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4,7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1,2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16,0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</w:t>
            </w:r>
          </w:p>
        </w:tc>
        <w:tc>
          <w:tcPr>
            <w:tcW w:w="1495" w:type="dxa"/>
            <w:shd w:val="clear" w:color="auto" w:fill="auto"/>
          </w:tcPr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67,5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70,5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78,6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68,0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58,4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62,0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34,0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12,0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24,0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17,8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20,4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10,1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8,8</w:t>
            </w:r>
          </w:p>
        </w:tc>
        <w:tc>
          <w:tcPr>
            <w:tcW w:w="1354" w:type="dxa"/>
            <w:shd w:val="clear" w:color="auto" w:fill="auto"/>
          </w:tcPr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1,7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3,0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2,5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3,0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3,5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3,5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4,0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0,9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0,7</w:t>
            </w:r>
          </w:p>
        </w:tc>
      </w:tr>
    </w:tbl>
    <w:p w:rsidR="003C7FDB" w:rsidRPr="00FD3C15" w:rsidRDefault="003C7FDB" w:rsidP="003C7FDB">
      <w:pPr>
        <w:ind w:firstLine="708"/>
        <w:jc w:val="both"/>
        <w:rPr>
          <w:sz w:val="16"/>
          <w:szCs w:val="16"/>
        </w:rPr>
      </w:pP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lastRenderedPageBreak/>
        <w:t>Различные сельскохозяйственные культуры выращиваются для получения продукции с определенным содержанием белков, жиров и углеводов. Например, качество зерновых и зернобобовых культур оценивается по содержанию белка и других белковых соединений, качество подсолнечника – по содержанию жира, качество корней сахарной свеклы по содержанию сахара и так далее. А вот высокое содержание клетчатки в сене снижает качество, тогда как высокое содержание ее в стеблях конопли, льна и коробках хлопчатника дает высокий выход волокна, которое состоит в основном из клетчатки.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  <w:u w:val="single"/>
        </w:rPr>
        <w:t>Функции воды в растениях</w:t>
      </w:r>
      <w:r w:rsidRPr="00D26E6D">
        <w:rPr>
          <w:sz w:val="30"/>
          <w:szCs w:val="30"/>
        </w:rPr>
        <w:t xml:space="preserve"> обусловлены присущими ей физическими и химическими свойствами. </w:t>
      </w:r>
      <w:r w:rsidRPr="00D26E6D">
        <w:rPr>
          <w:sz w:val="30"/>
          <w:szCs w:val="30"/>
          <w:u w:val="single"/>
        </w:rPr>
        <w:t xml:space="preserve">Она </w:t>
      </w:r>
      <w:proofErr w:type="gramStart"/>
      <w:r w:rsidRPr="00D26E6D">
        <w:rPr>
          <w:sz w:val="30"/>
          <w:szCs w:val="30"/>
          <w:u w:val="single"/>
        </w:rPr>
        <w:t>обладает высокой удельной теплоемкостью</w:t>
      </w:r>
      <w:r w:rsidRPr="00D26E6D">
        <w:rPr>
          <w:sz w:val="30"/>
          <w:szCs w:val="30"/>
        </w:rPr>
        <w:t xml:space="preserve"> и благодаря способности испаряться при любой температуре предохраняет</w:t>
      </w:r>
      <w:proofErr w:type="gramEnd"/>
      <w:r w:rsidRPr="00D26E6D">
        <w:rPr>
          <w:sz w:val="30"/>
          <w:szCs w:val="30"/>
        </w:rPr>
        <w:t xml:space="preserve"> растения от перегрева. Вода – прекрасный растворитель минеральных солей, которые служат пищей для растений.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Вода является не просто наполнителем растительных клеток, но и неотъемлемой частью их структуры. </w:t>
      </w:r>
      <w:proofErr w:type="spellStart"/>
      <w:r w:rsidRPr="00D26E6D">
        <w:rPr>
          <w:sz w:val="30"/>
          <w:szCs w:val="30"/>
        </w:rPr>
        <w:t>Оводненность</w:t>
      </w:r>
      <w:proofErr w:type="spellEnd"/>
      <w:r w:rsidRPr="00D26E6D">
        <w:rPr>
          <w:sz w:val="30"/>
          <w:szCs w:val="30"/>
        </w:rPr>
        <w:t xml:space="preserve"> клеток тканей растений обуславливает их тургор (давление жидкости внутри клетки на ее оболочку), является важным фактором интенсивности и направленности разнообразных физиологических и биохимических процессов.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Вода обладает способностью пропускать лучи видимой и близкой к ней ультрафиолетовой части света, необходимой для фотосинтеза, но задерживает определенную часть инфракрасной </w:t>
      </w:r>
      <w:proofErr w:type="spellStart"/>
      <w:r w:rsidRPr="00D26E6D">
        <w:rPr>
          <w:sz w:val="30"/>
          <w:szCs w:val="30"/>
        </w:rPr>
        <w:t>теплорадиации</w:t>
      </w:r>
      <w:proofErr w:type="spellEnd"/>
      <w:r w:rsidRPr="00D26E6D">
        <w:rPr>
          <w:sz w:val="30"/>
          <w:szCs w:val="30"/>
        </w:rPr>
        <w:t>. Содержание воды в растениях зависит от вида и возраста растений, условий водоснабжения и минерального питания.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  <w:u w:val="single"/>
        </w:rPr>
        <w:t>Белки и другие азотистые соединения.</w:t>
      </w:r>
      <w:r w:rsidRPr="00D26E6D">
        <w:rPr>
          <w:sz w:val="30"/>
          <w:szCs w:val="30"/>
        </w:rPr>
        <w:t xml:space="preserve"> Белки – основа жизни организмов. Они играют решающую роль во всех процессах обмена веществ, выполняют каталитические функции, являются основным запасами веществами растений.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  <w:u w:val="single"/>
        </w:rPr>
        <w:t>Углеводы в растениях представлены сахарами (</w:t>
      </w:r>
      <w:proofErr w:type="spellStart"/>
      <w:r w:rsidRPr="00D26E6D">
        <w:rPr>
          <w:sz w:val="30"/>
          <w:szCs w:val="30"/>
          <w:u w:val="single"/>
        </w:rPr>
        <w:t>моносахара</w:t>
      </w:r>
      <w:proofErr w:type="spellEnd"/>
      <w:r w:rsidRPr="00D26E6D">
        <w:rPr>
          <w:sz w:val="30"/>
          <w:szCs w:val="30"/>
          <w:u w:val="single"/>
        </w:rPr>
        <w:t xml:space="preserve"> и олигосахариды) и полисахаридами (крахмал, клетчатка, пектиновые вещества)</w:t>
      </w:r>
      <w:r w:rsidRPr="00D26E6D">
        <w:rPr>
          <w:sz w:val="30"/>
          <w:szCs w:val="30"/>
        </w:rPr>
        <w:t>. Преобладающими моносахаридами в растениях являются глюкоза и фруктоза, а олигосахаридами – сахароза, которая является основным запасным веществом в корнях сахарной свеклы (14-22%) и сахарного тростника (11-25%).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  <w:u w:val="single"/>
        </w:rPr>
        <w:t>Крахмал в небольших количествах</w:t>
      </w:r>
      <w:r w:rsidRPr="00D26E6D">
        <w:rPr>
          <w:sz w:val="30"/>
          <w:szCs w:val="30"/>
        </w:rPr>
        <w:t xml:space="preserve"> содержится во всех частях растений, но в качестве основного запасного вещества накапливается в клубнях, семенах и луковицах (до 70% и более).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  <w:u w:val="single"/>
        </w:rPr>
        <w:t>Клетчатка (целлюлоза)</w:t>
      </w:r>
      <w:r w:rsidRPr="00D26E6D">
        <w:rPr>
          <w:sz w:val="30"/>
          <w:szCs w:val="30"/>
        </w:rPr>
        <w:t xml:space="preserve"> является основным компонентом клеточных стенок. Волокно хлопчатника (на 95-98%), лубяные волокна льна, конопли и кунжута на 80-90% представлены клетчаткой.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  <w:u w:val="single"/>
        </w:rPr>
        <w:t>Жиры и жироподобные вещества (липиды)</w:t>
      </w:r>
      <w:r w:rsidRPr="00D26E6D">
        <w:rPr>
          <w:sz w:val="30"/>
          <w:szCs w:val="30"/>
        </w:rPr>
        <w:t xml:space="preserve"> являются структурными компонентами цитоплазмы растительных клеток, а у маслинных культур </w:t>
      </w:r>
      <w:proofErr w:type="gramStart"/>
      <w:r w:rsidRPr="00D26E6D">
        <w:rPr>
          <w:sz w:val="30"/>
          <w:szCs w:val="30"/>
        </w:rPr>
        <w:t>выполняют роль</w:t>
      </w:r>
      <w:proofErr w:type="gramEnd"/>
      <w:r w:rsidRPr="00D26E6D">
        <w:rPr>
          <w:sz w:val="30"/>
          <w:szCs w:val="30"/>
        </w:rPr>
        <w:t xml:space="preserve"> запасных соединений (до 60%).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Сухое вещество растений на 95% состоит из Органогенных элементов (углерод – 45%, кислород – 42%, водород – 6,5% и азот – 1,5%) (таблица 2)</w:t>
      </w:r>
    </w:p>
    <w:p w:rsidR="003C7FDB" w:rsidRPr="009B4183" w:rsidRDefault="003C7FDB" w:rsidP="003C7FDB">
      <w:pPr>
        <w:ind w:firstLine="708"/>
        <w:jc w:val="right"/>
        <w:rPr>
          <w:sz w:val="16"/>
          <w:szCs w:val="16"/>
        </w:rPr>
      </w:pPr>
    </w:p>
    <w:p w:rsidR="003C7FDB" w:rsidRPr="009F281E" w:rsidRDefault="003C7FDB" w:rsidP="003C7FDB">
      <w:pPr>
        <w:ind w:firstLine="708"/>
        <w:rPr>
          <w:i/>
          <w:sz w:val="30"/>
          <w:szCs w:val="30"/>
        </w:rPr>
      </w:pPr>
      <w:r w:rsidRPr="009F281E">
        <w:rPr>
          <w:i/>
          <w:sz w:val="30"/>
          <w:szCs w:val="30"/>
        </w:rPr>
        <w:t>Таблица 2</w:t>
      </w:r>
    </w:p>
    <w:p w:rsidR="003C7FDB" w:rsidRPr="009F281E" w:rsidRDefault="003C7FDB" w:rsidP="003C7FDB">
      <w:pPr>
        <w:ind w:firstLine="708"/>
        <w:jc w:val="center"/>
        <w:rPr>
          <w:i/>
          <w:sz w:val="30"/>
          <w:szCs w:val="30"/>
        </w:rPr>
      </w:pPr>
      <w:r w:rsidRPr="009F281E">
        <w:rPr>
          <w:i/>
          <w:sz w:val="30"/>
          <w:szCs w:val="30"/>
        </w:rPr>
        <w:t>Содержание основных элементов питания в различных сельскохозяйственных культурах (% на сухое вещество); для корнеплодов, овощных культур и зеленой массы на сырое вещество</w:t>
      </w:r>
    </w:p>
    <w:p w:rsidR="003C7FDB" w:rsidRPr="009B4183" w:rsidRDefault="003C7FDB" w:rsidP="003C7FDB">
      <w:pPr>
        <w:ind w:firstLine="708"/>
        <w:jc w:val="center"/>
        <w:rPr>
          <w:i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8"/>
        <w:gridCol w:w="933"/>
        <w:gridCol w:w="1367"/>
        <w:gridCol w:w="1367"/>
        <w:gridCol w:w="1368"/>
        <w:gridCol w:w="1368"/>
      </w:tblGrid>
      <w:tr w:rsidR="003C7FDB" w:rsidRPr="007C6859" w:rsidTr="0096458E">
        <w:tc>
          <w:tcPr>
            <w:tcW w:w="3168" w:type="dxa"/>
            <w:vMerge w:val="restart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r w:rsidRPr="007C6859">
              <w:rPr>
                <w:b/>
                <w:sz w:val="30"/>
                <w:szCs w:val="30"/>
              </w:rPr>
              <w:t>Культуры</w:t>
            </w:r>
          </w:p>
        </w:tc>
        <w:tc>
          <w:tcPr>
            <w:tcW w:w="933" w:type="dxa"/>
            <w:vMerge w:val="restart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r w:rsidRPr="007C6859">
              <w:rPr>
                <w:b/>
                <w:sz w:val="30"/>
                <w:szCs w:val="30"/>
              </w:rPr>
              <w:t>Азот</w:t>
            </w:r>
          </w:p>
        </w:tc>
        <w:tc>
          <w:tcPr>
            <w:tcW w:w="5470" w:type="dxa"/>
            <w:gridSpan w:val="4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r w:rsidRPr="007C6859">
              <w:rPr>
                <w:b/>
                <w:sz w:val="30"/>
                <w:szCs w:val="30"/>
              </w:rPr>
              <w:t>Зольные элементы</w:t>
            </w:r>
          </w:p>
        </w:tc>
      </w:tr>
      <w:tr w:rsidR="003C7FDB" w:rsidRPr="007C6859" w:rsidTr="0096458E">
        <w:trPr>
          <w:trHeight w:val="549"/>
        </w:trPr>
        <w:tc>
          <w:tcPr>
            <w:tcW w:w="3168" w:type="dxa"/>
            <w:vMerge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933" w:type="dxa"/>
            <w:vMerge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1367" w:type="dxa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r w:rsidRPr="007C6859">
              <w:rPr>
                <w:b/>
                <w:sz w:val="30"/>
                <w:szCs w:val="30"/>
              </w:rPr>
              <w:t>Р</w:t>
            </w:r>
            <w:r w:rsidRPr="007C6859">
              <w:rPr>
                <w:b/>
                <w:sz w:val="30"/>
                <w:szCs w:val="30"/>
                <w:vertAlign w:val="subscript"/>
              </w:rPr>
              <w:t>2</w:t>
            </w:r>
            <w:r w:rsidRPr="007C6859">
              <w:rPr>
                <w:b/>
                <w:sz w:val="30"/>
                <w:szCs w:val="30"/>
              </w:rPr>
              <w:t>О</w:t>
            </w:r>
            <w:r w:rsidRPr="007C6859">
              <w:rPr>
                <w:b/>
                <w:sz w:val="30"/>
                <w:szCs w:val="30"/>
                <w:vertAlign w:val="subscript"/>
              </w:rPr>
              <w:t>5</w:t>
            </w:r>
          </w:p>
        </w:tc>
        <w:tc>
          <w:tcPr>
            <w:tcW w:w="1367" w:type="dxa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r w:rsidRPr="007C6859">
              <w:rPr>
                <w:b/>
                <w:sz w:val="30"/>
                <w:szCs w:val="30"/>
              </w:rPr>
              <w:t>К</w:t>
            </w:r>
            <w:r w:rsidRPr="007C6859">
              <w:rPr>
                <w:b/>
                <w:sz w:val="30"/>
                <w:szCs w:val="30"/>
                <w:vertAlign w:val="subscript"/>
              </w:rPr>
              <w:t>2</w:t>
            </w:r>
            <w:r w:rsidRPr="007C6859">
              <w:rPr>
                <w:b/>
                <w:sz w:val="30"/>
                <w:szCs w:val="30"/>
              </w:rPr>
              <w:t>О</w:t>
            </w:r>
          </w:p>
        </w:tc>
        <w:tc>
          <w:tcPr>
            <w:tcW w:w="1368" w:type="dxa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r w:rsidRPr="007C6859">
              <w:rPr>
                <w:b/>
                <w:sz w:val="30"/>
                <w:szCs w:val="30"/>
              </w:rPr>
              <w:t>М</w:t>
            </w:r>
            <w:proofErr w:type="gramStart"/>
            <w:r w:rsidRPr="007C6859">
              <w:rPr>
                <w:b/>
                <w:sz w:val="30"/>
                <w:szCs w:val="30"/>
                <w:lang w:val="en-US"/>
              </w:rPr>
              <w:t>g</w:t>
            </w:r>
            <w:proofErr w:type="gramEnd"/>
            <w:r w:rsidRPr="007C6859">
              <w:rPr>
                <w:b/>
                <w:sz w:val="30"/>
                <w:szCs w:val="30"/>
              </w:rPr>
              <w:t>О</w:t>
            </w:r>
          </w:p>
        </w:tc>
        <w:tc>
          <w:tcPr>
            <w:tcW w:w="1368" w:type="dxa"/>
            <w:shd w:val="clear" w:color="auto" w:fill="auto"/>
            <w:vAlign w:val="center"/>
          </w:tcPr>
          <w:p w:rsidR="003C7FDB" w:rsidRPr="007C6859" w:rsidRDefault="003C7FDB" w:rsidP="0096458E">
            <w:pPr>
              <w:jc w:val="center"/>
              <w:rPr>
                <w:b/>
                <w:sz w:val="30"/>
                <w:szCs w:val="30"/>
              </w:rPr>
            </w:pPr>
            <w:proofErr w:type="spellStart"/>
            <w:r w:rsidRPr="007C6859">
              <w:rPr>
                <w:b/>
                <w:sz w:val="30"/>
                <w:szCs w:val="30"/>
              </w:rPr>
              <w:t>СаО</w:t>
            </w:r>
            <w:proofErr w:type="spellEnd"/>
          </w:p>
        </w:tc>
      </w:tr>
      <w:tr w:rsidR="003C7FDB" w:rsidRPr="007C6859" w:rsidTr="0096458E">
        <w:tc>
          <w:tcPr>
            <w:tcW w:w="3168" w:type="dxa"/>
            <w:shd w:val="clear" w:color="auto" w:fill="auto"/>
          </w:tcPr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Пшеница: зерно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Солома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Кукуруза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Рис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Горох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Фасоль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Соя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Подсолнечник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Свекла сахарная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Картофель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Морковь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Капуста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Томаты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Люцерна во время цветения</w:t>
            </w:r>
          </w:p>
          <w:p w:rsidR="003C7FDB" w:rsidRPr="007C6859" w:rsidRDefault="003C7FDB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Сено луговое</w:t>
            </w:r>
          </w:p>
        </w:tc>
        <w:tc>
          <w:tcPr>
            <w:tcW w:w="933" w:type="dxa"/>
            <w:shd w:val="clear" w:color="auto" w:fill="auto"/>
          </w:tcPr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2,50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1,80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1,20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4,50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3,68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5,80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2,61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0,24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0,32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0,33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0,26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2,60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0,70</w:t>
            </w:r>
          </w:p>
        </w:tc>
        <w:tc>
          <w:tcPr>
            <w:tcW w:w="1367" w:type="dxa"/>
            <w:shd w:val="clear" w:color="auto" w:fill="auto"/>
          </w:tcPr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0,85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0,57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0,81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1,00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1,38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1,04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1,39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0,14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0,11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0,07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0,65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0,70</w:t>
            </w:r>
          </w:p>
        </w:tc>
        <w:tc>
          <w:tcPr>
            <w:tcW w:w="1367" w:type="dxa"/>
            <w:shd w:val="clear" w:color="auto" w:fill="auto"/>
          </w:tcPr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0,50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0,90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0,37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0,31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1,25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1,72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1,26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0,95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0,60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0,40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0,35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0,32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1,50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1,80</w:t>
            </w:r>
          </w:p>
        </w:tc>
        <w:tc>
          <w:tcPr>
            <w:tcW w:w="1368" w:type="dxa"/>
            <w:shd w:val="clear" w:color="auto" w:fill="auto"/>
          </w:tcPr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0,13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0,29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0,51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0,06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0,05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0,03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0,06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0,31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0,41</w:t>
            </w:r>
          </w:p>
        </w:tc>
        <w:tc>
          <w:tcPr>
            <w:tcW w:w="1368" w:type="dxa"/>
            <w:shd w:val="clear" w:color="auto" w:fill="auto"/>
          </w:tcPr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0,07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0,28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0,03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0,07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0,09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0,24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0,17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0,20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0,06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0,03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0,07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0,07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0,04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2,52</w:t>
            </w:r>
          </w:p>
          <w:p w:rsidR="003C7FDB" w:rsidRPr="007C6859" w:rsidRDefault="003C7FDB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0,95</w:t>
            </w:r>
          </w:p>
        </w:tc>
      </w:tr>
    </w:tbl>
    <w:p w:rsidR="003C7FDB" w:rsidRPr="009B4183" w:rsidRDefault="003C7FDB" w:rsidP="003C7FDB">
      <w:pPr>
        <w:jc w:val="both"/>
        <w:rPr>
          <w:sz w:val="16"/>
          <w:szCs w:val="16"/>
        </w:rPr>
      </w:pP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При сжигании растений остаются зольные элементы (зола), на долю которых приходится около 5% массы сухого вещества.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Состав золы различных растений различен и отражает неодинаковую потребность культур в элементах минерального питания.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В растениях обнаружено более 70 элементов, но можно предполагать, что более точные и совершенные методы анализов позволят расширить эти данные.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Из всех элементов, обнаруженных в растениях, </w:t>
      </w:r>
      <w:r w:rsidRPr="00D26E6D">
        <w:rPr>
          <w:sz w:val="30"/>
          <w:szCs w:val="30"/>
          <w:u w:val="single"/>
        </w:rPr>
        <w:t xml:space="preserve">20 считаются необходимыми, а еще 12 – условно </w:t>
      </w:r>
      <w:proofErr w:type="gramStart"/>
      <w:r w:rsidRPr="00D26E6D">
        <w:rPr>
          <w:sz w:val="30"/>
          <w:szCs w:val="30"/>
          <w:u w:val="single"/>
        </w:rPr>
        <w:t>необходимы</w:t>
      </w:r>
      <w:proofErr w:type="gramEnd"/>
      <w:r w:rsidRPr="00D26E6D">
        <w:rPr>
          <w:sz w:val="30"/>
          <w:szCs w:val="30"/>
          <w:u w:val="single"/>
        </w:rPr>
        <w:t>.</w:t>
      </w:r>
      <w:r w:rsidRPr="00D26E6D">
        <w:rPr>
          <w:sz w:val="30"/>
          <w:szCs w:val="30"/>
        </w:rPr>
        <w:t xml:space="preserve"> </w:t>
      </w:r>
      <w:proofErr w:type="gramStart"/>
      <w:r w:rsidRPr="00D26E6D">
        <w:rPr>
          <w:sz w:val="30"/>
          <w:szCs w:val="30"/>
        </w:rPr>
        <w:t xml:space="preserve">К необходимым относятся элементы, без которых растения не могут полностью завершить цикл своего развития и которые не могут быть заменены другими элементами (это углерод, кислород, водород, азот, фосфор, калий, кальций, магний, </w:t>
      </w:r>
      <w:proofErr w:type="spellStart"/>
      <w:r w:rsidRPr="00D26E6D">
        <w:rPr>
          <w:sz w:val="30"/>
          <w:szCs w:val="30"/>
        </w:rPr>
        <w:t>жедезо</w:t>
      </w:r>
      <w:proofErr w:type="spellEnd"/>
      <w:r w:rsidRPr="00D26E6D">
        <w:rPr>
          <w:sz w:val="30"/>
          <w:szCs w:val="30"/>
        </w:rPr>
        <w:t>, сера, бор, медь, марганец, цинк, молибден, ванадий, кобальт и йод).</w:t>
      </w:r>
      <w:proofErr w:type="gramEnd"/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proofErr w:type="gramStart"/>
      <w:r w:rsidRPr="00D26E6D">
        <w:rPr>
          <w:sz w:val="30"/>
          <w:szCs w:val="30"/>
        </w:rPr>
        <w:t>По 12 условно необходимым элементам в ряде опытов имеются сведения об их положительном действии на растения (это кремний, алюминий, фтор, литий, серебро, стронций, кадмий, титан, хром, никель и другие.</w:t>
      </w:r>
      <w:proofErr w:type="gramEnd"/>
    </w:p>
    <w:p w:rsidR="003C7FDB" w:rsidRPr="00D26E6D" w:rsidRDefault="003C7FDB" w:rsidP="003C7FDB">
      <w:pPr>
        <w:ind w:firstLine="708"/>
        <w:jc w:val="both"/>
        <w:rPr>
          <w:sz w:val="30"/>
          <w:szCs w:val="30"/>
          <w:u w:val="single"/>
        </w:rPr>
      </w:pPr>
      <w:r w:rsidRPr="00D26E6D">
        <w:rPr>
          <w:sz w:val="30"/>
          <w:szCs w:val="30"/>
        </w:rPr>
        <w:t xml:space="preserve">Кроме того, необходимые питательные элементы в зависимости от процентного содержания в растениях делятся на </w:t>
      </w:r>
      <w:r w:rsidRPr="00D26E6D">
        <w:rPr>
          <w:sz w:val="30"/>
          <w:szCs w:val="30"/>
          <w:u w:val="single"/>
        </w:rPr>
        <w:t xml:space="preserve">макроэлементы, микроэлементы и </w:t>
      </w:r>
      <w:proofErr w:type="spellStart"/>
      <w:r w:rsidRPr="00D26E6D">
        <w:rPr>
          <w:sz w:val="30"/>
          <w:szCs w:val="30"/>
          <w:u w:val="single"/>
        </w:rPr>
        <w:t>ультрамикроэлементы</w:t>
      </w:r>
      <w:proofErr w:type="spellEnd"/>
      <w:r w:rsidRPr="00D26E6D">
        <w:rPr>
          <w:sz w:val="30"/>
          <w:szCs w:val="30"/>
          <w:u w:val="single"/>
        </w:rPr>
        <w:t>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proofErr w:type="gramStart"/>
      <w:r w:rsidRPr="00D26E6D">
        <w:rPr>
          <w:b/>
          <w:sz w:val="30"/>
          <w:szCs w:val="30"/>
        </w:rPr>
        <w:t>К макроэлементам</w:t>
      </w:r>
      <w:r w:rsidRPr="00D26E6D">
        <w:rPr>
          <w:sz w:val="30"/>
          <w:szCs w:val="30"/>
        </w:rPr>
        <w:t xml:space="preserve"> относятся те, содержание которых в растениях составляет от сотых долей до целых процентов – азот, фосфор, калий, кальций, магний, сера, углерод, кислород, водород и др.</w:t>
      </w:r>
      <w:proofErr w:type="gramEnd"/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</w:rPr>
        <w:t>К микроэлементам</w:t>
      </w:r>
      <w:r w:rsidRPr="00D26E6D">
        <w:rPr>
          <w:sz w:val="30"/>
          <w:szCs w:val="30"/>
        </w:rPr>
        <w:t xml:space="preserve"> относятся те, содержание которых в растениях составляет от тысячных до стотысячных долей процента (бор, медь, цинк, кобальт, молибден, марганец).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proofErr w:type="spellStart"/>
      <w:r w:rsidRPr="00D26E6D">
        <w:rPr>
          <w:b/>
          <w:sz w:val="30"/>
          <w:szCs w:val="30"/>
        </w:rPr>
        <w:t>Ультромикроэлементы</w:t>
      </w:r>
      <w:proofErr w:type="spellEnd"/>
      <w:r w:rsidRPr="00D26E6D">
        <w:rPr>
          <w:sz w:val="30"/>
          <w:szCs w:val="30"/>
        </w:rPr>
        <w:t xml:space="preserve"> – это те элементы, содержание которых в растениях опускается ниже стотысячных долей процента.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Такое деление весьма условно, потому что если взять железо, то по количественному содержанию его нужно относить к макроэлементам, а по выполняемым в растительном организме функциям – к </w:t>
      </w:r>
      <w:proofErr w:type="spellStart"/>
      <w:r w:rsidRPr="00D26E6D">
        <w:rPr>
          <w:sz w:val="30"/>
          <w:szCs w:val="30"/>
        </w:rPr>
        <w:t>микроэлеметнам</w:t>
      </w:r>
      <w:proofErr w:type="spellEnd"/>
      <w:r w:rsidRPr="00D26E6D">
        <w:rPr>
          <w:sz w:val="30"/>
          <w:szCs w:val="30"/>
        </w:rPr>
        <w:t>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</w:rPr>
        <w:t>Растения – концентраторы химических элементов</w:t>
      </w:r>
      <w:r w:rsidRPr="00D26E6D">
        <w:rPr>
          <w:sz w:val="30"/>
          <w:szCs w:val="30"/>
        </w:rPr>
        <w:t>. Многие растения обладают способностью концентрировать отдельные химические элементы, что учитывается при выращивании с.-х. культур, потому что оно во многом определяет их питательную ценность.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Например, молибден концентрируется в бобовые </w:t>
      </w:r>
      <w:proofErr w:type="gramStart"/>
      <w:r w:rsidRPr="00D26E6D">
        <w:rPr>
          <w:sz w:val="30"/>
          <w:szCs w:val="30"/>
        </w:rPr>
        <w:t>растения</w:t>
      </w:r>
      <w:proofErr w:type="gramEnd"/>
      <w:r w:rsidRPr="00D26E6D">
        <w:rPr>
          <w:sz w:val="30"/>
          <w:szCs w:val="30"/>
        </w:rPr>
        <w:t xml:space="preserve"> и мы знаем о важной роли этого элемента в процессе симбиотической фиксации азота атмосферы. Бор концентрируется в свекле, где он необходим для предупреждения такого заболевания свеклы как гниль сердечка. Положительное влияние натрия на урожай свеклы совпадает с тем, что этот элемент накапливают растения свеклы. Таким образом, наблюдается связь между метаболизмом растений накопителей и их способностью концентрировать минеральные элементы.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</w:rPr>
        <w:t>Соотношение элементов питания и их вынос с урожаем</w:t>
      </w:r>
      <w:r w:rsidRPr="00D26E6D">
        <w:rPr>
          <w:sz w:val="30"/>
          <w:szCs w:val="30"/>
        </w:rPr>
        <w:t>. Соотношение элементов питания, расходуемых на создание с.-х. продукции значительно меняется в зависимости от культуры и структуры урожая.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Например, обычно в зерне содержится примерно в 4 раза больше азота и фосфора, чем в соломе, а калия и кальция, наоборот, в соломе в 2-3 раза больше, чем в зерне. Для картофеля, подсолнечника, капусты, сахарной свеклы характерно гораздо большее потребление калия, чем зерновым культурам. Клеверу и конопле присуще высокое потребление кальция.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  <w:u w:val="single"/>
        </w:rPr>
        <w:t>Вынос элементов минерального питания</w:t>
      </w:r>
      <w:r w:rsidRPr="00D26E6D">
        <w:rPr>
          <w:sz w:val="30"/>
          <w:szCs w:val="30"/>
        </w:rPr>
        <w:t xml:space="preserve"> с урожаем с.-х. культур определяется биологическими особенностями и условиями выращивания. Различают биологический и хозяйственный вынос элементов питания.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</w:rPr>
        <w:t>Хозяйственный вынос</w:t>
      </w:r>
      <w:r w:rsidRPr="00D26E6D">
        <w:rPr>
          <w:sz w:val="30"/>
          <w:szCs w:val="30"/>
        </w:rPr>
        <w:t xml:space="preserve"> – это вынос питательных элементов с основной и побочной продукцией (зерно, солома).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</w:rPr>
        <w:t>Биологический вынос</w:t>
      </w:r>
      <w:r w:rsidRPr="00D26E6D">
        <w:rPr>
          <w:sz w:val="30"/>
          <w:szCs w:val="30"/>
        </w:rPr>
        <w:t xml:space="preserve"> – это вынос питательных элементов всеми частями растений (основной и побочной продукцией, пожнивными остатками, корнями, опавшими листьями).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Например, с урожаем 20 т/га сахарная свекла выносит 100 кг/га К</w:t>
      </w:r>
      <w:r w:rsidRPr="00D26E6D">
        <w:rPr>
          <w:sz w:val="30"/>
          <w:szCs w:val="30"/>
          <w:vertAlign w:val="subscript"/>
        </w:rPr>
        <w:t>2</w:t>
      </w:r>
      <w:r w:rsidRPr="00D26E6D">
        <w:rPr>
          <w:sz w:val="30"/>
          <w:szCs w:val="30"/>
        </w:rPr>
        <w:t xml:space="preserve">О. интенсивное применение минеральных удобрений приводит к возрастанию урожайности, </w:t>
      </w:r>
      <w:proofErr w:type="gramStart"/>
      <w:r w:rsidRPr="00D26E6D">
        <w:rPr>
          <w:sz w:val="30"/>
          <w:szCs w:val="30"/>
        </w:rPr>
        <w:t>а</w:t>
      </w:r>
      <w:proofErr w:type="gramEnd"/>
      <w:r w:rsidRPr="00D26E6D">
        <w:rPr>
          <w:sz w:val="30"/>
          <w:szCs w:val="30"/>
        </w:rPr>
        <w:t xml:space="preserve"> следовательно, и к увеличению выноса питательных элементов.</w:t>
      </w:r>
    </w:p>
    <w:p w:rsidR="003C7FDB" w:rsidRPr="009B4183" w:rsidRDefault="003C7FDB" w:rsidP="003C7FDB">
      <w:pPr>
        <w:ind w:firstLine="708"/>
        <w:jc w:val="both"/>
        <w:rPr>
          <w:sz w:val="16"/>
          <w:szCs w:val="16"/>
        </w:rPr>
      </w:pPr>
    </w:p>
    <w:p w:rsidR="003C7FDB" w:rsidRPr="00D26E6D" w:rsidRDefault="003C7FDB" w:rsidP="003C7FDB">
      <w:pPr>
        <w:ind w:firstLine="708"/>
        <w:jc w:val="both"/>
        <w:rPr>
          <w:b/>
          <w:sz w:val="30"/>
          <w:szCs w:val="30"/>
        </w:rPr>
      </w:pPr>
      <w:r w:rsidRPr="00D26E6D">
        <w:rPr>
          <w:b/>
          <w:sz w:val="30"/>
          <w:szCs w:val="30"/>
        </w:rPr>
        <w:t>Вопрос 2. Роль отдельных элементов в жизни растений</w:t>
      </w:r>
    </w:p>
    <w:p w:rsidR="003C7FDB" w:rsidRPr="009B4183" w:rsidRDefault="003C7FDB" w:rsidP="003C7FDB">
      <w:pPr>
        <w:ind w:firstLine="708"/>
        <w:jc w:val="both"/>
        <w:rPr>
          <w:b/>
          <w:sz w:val="16"/>
          <w:szCs w:val="16"/>
        </w:rPr>
      </w:pP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Несмотря на резкие различия в количественной потребности, функции каждого необходимого макро- и микроэлемента в растениях строго специфичны. Ни один элемент не может быть заменен другим. Недостаток любого макро – или микроэлемента приводит к нарушению обмена веществ и физиологических процессов у растений, ухудшению их роста и развития, снижению урожая и его качества.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  <w:u w:val="single"/>
        </w:rPr>
        <w:t>Азот входит в состав белков, ферментов, хлорофилла, нуклеиновых кислот, витаминов и алкалоидов.</w:t>
      </w:r>
      <w:r w:rsidRPr="00D26E6D">
        <w:rPr>
          <w:sz w:val="30"/>
          <w:szCs w:val="30"/>
        </w:rPr>
        <w:t xml:space="preserve"> Без азота нет ни белка, ни хлорофилла и других азотсодержащих веществ, </w:t>
      </w:r>
      <w:proofErr w:type="gramStart"/>
      <w:r w:rsidRPr="00D26E6D">
        <w:rPr>
          <w:sz w:val="30"/>
          <w:szCs w:val="30"/>
        </w:rPr>
        <w:t>а</w:t>
      </w:r>
      <w:proofErr w:type="gramEnd"/>
      <w:r w:rsidRPr="00D26E6D">
        <w:rPr>
          <w:sz w:val="30"/>
          <w:szCs w:val="30"/>
        </w:rPr>
        <w:t xml:space="preserve"> следовательно, и живой природы, в том числе и растений и животных.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Характерным признаком азотного голодания является торможение роста вегетативных органов растений и появление бледно зеленой и даже желтой окраски на старых листьях растений.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При нормальном азотном питании листья темно зеленые, растения формируют мощный ассимиляционной стебл</w:t>
      </w:r>
      <w:proofErr w:type="gramStart"/>
      <w:r w:rsidRPr="00D26E6D">
        <w:rPr>
          <w:sz w:val="30"/>
          <w:szCs w:val="30"/>
        </w:rPr>
        <w:t>е-</w:t>
      </w:r>
      <w:proofErr w:type="gramEnd"/>
      <w:r w:rsidRPr="00D26E6D">
        <w:rPr>
          <w:sz w:val="30"/>
          <w:szCs w:val="30"/>
        </w:rPr>
        <w:t xml:space="preserve"> листовой аппарат и полноценные репродуктивные органы.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Избыточное, особенно одностороннее снабжение растений азотом вызывает образование большой вегетативной массы в ущерб товарной части урожая: </w:t>
      </w:r>
      <w:proofErr w:type="gramStart"/>
      <w:r w:rsidRPr="00D26E6D">
        <w:rPr>
          <w:sz w:val="30"/>
          <w:szCs w:val="30"/>
        </w:rPr>
        <w:t>у</w:t>
      </w:r>
      <w:proofErr w:type="gramEnd"/>
      <w:r w:rsidRPr="00D26E6D">
        <w:rPr>
          <w:sz w:val="30"/>
          <w:szCs w:val="30"/>
        </w:rPr>
        <w:t xml:space="preserve"> </w:t>
      </w:r>
      <w:proofErr w:type="gramStart"/>
      <w:r w:rsidRPr="00D26E6D">
        <w:rPr>
          <w:sz w:val="30"/>
          <w:szCs w:val="30"/>
        </w:rPr>
        <w:t>корне</w:t>
      </w:r>
      <w:proofErr w:type="gramEnd"/>
      <w:r w:rsidRPr="00D26E6D">
        <w:rPr>
          <w:sz w:val="30"/>
          <w:szCs w:val="30"/>
        </w:rPr>
        <w:t xml:space="preserve">- и клубнеплодов </w:t>
      </w:r>
      <w:proofErr w:type="spellStart"/>
      <w:r w:rsidRPr="00D26E6D">
        <w:rPr>
          <w:sz w:val="30"/>
          <w:szCs w:val="30"/>
        </w:rPr>
        <w:t>израстание</w:t>
      </w:r>
      <w:proofErr w:type="spellEnd"/>
      <w:r w:rsidRPr="00D26E6D">
        <w:rPr>
          <w:sz w:val="30"/>
          <w:szCs w:val="30"/>
        </w:rPr>
        <w:t xml:space="preserve"> в ботву, а у зерновых и льна полегание посевов.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  <w:u w:val="single"/>
        </w:rPr>
        <w:t>Фосфор входит в состав органоидов и ядра клеток растений,</w:t>
      </w:r>
      <w:r w:rsidRPr="00D26E6D">
        <w:rPr>
          <w:sz w:val="30"/>
          <w:szCs w:val="30"/>
        </w:rPr>
        <w:t xml:space="preserve"> в состав нуклеопротеидов и нуклеиновых кислот, </w:t>
      </w:r>
      <w:proofErr w:type="spellStart"/>
      <w:r w:rsidRPr="00D26E6D">
        <w:rPr>
          <w:sz w:val="30"/>
          <w:szCs w:val="30"/>
        </w:rPr>
        <w:t>фосфатидов</w:t>
      </w:r>
      <w:proofErr w:type="spellEnd"/>
      <w:r w:rsidRPr="00D26E6D">
        <w:rPr>
          <w:sz w:val="30"/>
          <w:szCs w:val="30"/>
        </w:rPr>
        <w:t xml:space="preserve"> и </w:t>
      </w:r>
      <w:proofErr w:type="spellStart"/>
      <w:r w:rsidRPr="00D26E6D">
        <w:rPr>
          <w:sz w:val="30"/>
          <w:szCs w:val="30"/>
        </w:rPr>
        <w:t>сахарофосфатов</w:t>
      </w:r>
      <w:proofErr w:type="spellEnd"/>
      <w:r w:rsidRPr="00D26E6D">
        <w:rPr>
          <w:sz w:val="30"/>
          <w:szCs w:val="30"/>
        </w:rPr>
        <w:t>, фитина, ферментов, витаминов и минеральных соединений. Без фосфора, как и без азота, жизнь невозможна.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Фосфор играет исключительно важную роль в процессах обмена энергии в растениях. Энергия солнечного света в процессе фотосинтеза и энергия, выделяющаяся при дыхании, аккумулируется в растениях в виде энергии фосфатных связей макроэргических соединений – АТФ и др.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Накопленная в АТФ энергия используется для всех жизненных процессов роста и развития растений. При недостатке фосфора нарушаются обмен энергии и веществ в растениях, тормозится развитие образования репродуктивных органов, задерживается созревание, снижается урожай и ухудшается его качество.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Растения при недостатке фосфора резко замедляют рост, листья их приобретают пеструю окраску: серо-зеленую, пурпурную, красно-зеленую.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Усиленное снабжение растений фосфора ускоряет их развитие и позволяет получить более ранний урожай, одновременно улучшается качество продукции.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  <w:u w:val="single"/>
        </w:rPr>
        <w:t>Калий</w:t>
      </w:r>
      <w:r w:rsidRPr="00D26E6D">
        <w:rPr>
          <w:sz w:val="30"/>
          <w:szCs w:val="30"/>
          <w:u w:val="single"/>
        </w:rPr>
        <w:t xml:space="preserve"> в отличие от азота и фосфора не входит в состав органических соединений</w:t>
      </w:r>
      <w:r w:rsidRPr="00D26E6D">
        <w:rPr>
          <w:sz w:val="30"/>
          <w:szCs w:val="30"/>
        </w:rPr>
        <w:t xml:space="preserve">, а находится в ионной форме в клеточном соке и вакуолях. Он участвует в процессах синтеза и оттока углеводов в растениях, обуславливает водоудерживающую способность клеток и тканей, влияет на устойчивость растений к неблагоприятным условиям внешней среды и </w:t>
      </w:r>
      <w:proofErr w:type="spellStart"/>
      <w:r w:rsidRPr="00D26E6D">
        <w:rPr>
          <w:sz w:val="30"/>
          <w:szCs w:val="30"/>
        </w:rPr>
        <w:t>поражаемость</w:t>
      </w:r>
      <w:proofErr w:type="spellEnd"/>
      <w:r w:rsidRPr="00D26E6D">
        <w:rPr>
          <w:sz w:val="30"/>
          <w:szCs w:val="30"/>
        </w:rPr>
        <w:t xml:space="preserve"> культур болезнями.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При недостатке калия нарушается обмен веществ в растениях, клетки которых начинают расти неравномерно, что вызывает </w:t>
      </w:r>
      <w:proofErr w:type="spellStart"/>
      <w:r w:rsidRPr="00D26E6D">
        <w:rPr>
          <w:sz w:val="30"/>
          <w:szCs w:val="30"/>
        </w:rPr>
        <w:t>гофрированность</w:t>
      </w:r>
      <w:proofErr w:type="spellEnd"/>
      <w:r w:rsidRPr="00D26E6D">
        <w:rPr>
          <w:sz w:val="30"/>
          <w:szCs w:val="30"/>
        </w:rPr>
        <w:t>, куполообразное закручивание листьев, края которых приобретают обожженный вид – «краевой запал».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При нормальной обеспеченности растений калием они лучше растут и развиваются, более устойчивы против засух и морозов, вредителей и болезней, поэтому выше урожай и лучше его качество.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  <w:u w:val="single"/>
        </w:rPr>
        <w:t>Кальций</w:t>
      </w:r>
      <w:r w:rsidRPr="00D26E6D">
        <w:rPr>
          <w:sz w:val="30"/>
          <w:szCs w:val="30"/>
          <w:u w:val="single"/>
        </w:rPr>
        <w:t xml:space="preserve"> содержится во всех растительных органах</w:t>
      </w:r>
      <w:r w:rsidRPr="00D26E6D">
        <w:rPr>
          <w:sz w:val="30"/>
          <w:szCs w:val="30"/>
        </w:rPr>
        <w:t xml:space="preserve"> в виде щавелевокислого кальция, а иногда в виде солей </w:t>
      </w:r>
      <w:proofErr w:type="spellStart"/>
      <w:r w:rsidRPr="00D26E6D">
        <w:rPr>
          <w:sz w:val="30"/>
          <w:szCs w:val="30"/>
        </w:rPr>
        <w:t>пептиновой</w:t>
      </w:r>
      <w:proofErr w:type="spellEnd"/>
      <w:r w:rsidRPr="00D26E6D">
        <w:rPr>
          <w:sz w:val="30"/>
          <w:szCs w:val="30"/>
        </w:rPr>
        <w:t xml:space="preserve">, фосфорной и серной кислот. Он играет важную роль в фотосинтезе и передвижении углеводов, в процессах усвоения азота растениями, учувствует в процессах формирования клеточных оболочек, обусловливает </w:t>
      </w:r>
      <w:proofErr w:type="spellStart"/>
      <w:r w:rsidRPr="00D26E6D">
        <w:rPr>
          <w:sz w:val="30"/>
          <w:szCs w:val="30"/>
        </w:rPr>
        <w:t>обводненность</w:t>
      </w:r>
      <w:proofErr w:type="spellEnd"/>
      <w:r w:rsidRPr="00D26E6D">
        <w:rPr>
          <w:sz w:val="30"/>
          <w:szCs w:val="30"/>
        </w:rPr>
        <w:t xml:space="preserve"> и поддержание структуры клеточных органелл.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Кальций в отличие от азота, фосфора и калия повторно не может использоваться (</w:t>
      </w:r>
      <w:proofErr w:type="spellStart"/>
      <w:r w:rsidRPr="00D26E6D">
        <w:rPr>
          <w:sz w:val="30"/>
          <w:szCs w:val="30"/>
        </w:rPr>
        <w:t>реутилизироваться</w:t>
      </w:r>
      <w:proofErr w:type="spellEnd"/>
      <w:r w:rsidRPr="00D26E6D">
        <w:rPr>
          <w:sz w:val="30"/>
          <w:szCs w:val="30"/>
        </w:rPr>
        <w:t>), поэтому его недостаток проявляется на молодых органах растений.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Недостаток кальция </w:t>
      </w:r>
      <w:proofErr w:type="gramStart"/>
      <w:r w:rsidRPr="00D26E6D">
        <w:rPr>
          <w:sz w:val="30"/>
          <w:szCs w:val="30"/>
        </w:rPr>
        <w:t>сказывается</w:t>
      </w:r>
      <w:proofErr w:type="gramEnd"/>
      <w:r w:rsidRPr="00D26E6D">
        <w:rPr>
          <w:sz w:val="30"/>
          <w:szCs w:val="30"/>
        </w:rPr>
        <w:t xml:space="preserve"> прежде всего на состоянии корневой системы растений: рост корней замедляется, не образуются корневые волоски, корни </w:t>
      </w:r>
      <w:proofErr w:type="spellStart"/>
      <w:r w:rsidRPr="00D26E6D">
        <w:rPr>
          <w:sz w:val="30"/>
          <w:szCs w:val="30"/>
        </w:rPr>
        <w:t>ослизняются</w:t>
      </w:r>
      <w:proofErr w:type="spellEnd"/>
      <w:r w:rsidRPr="00D26E6D">
        <w:rPr>
          <w:sz w:val="30"/>
          <w:szCs w:val="30"/>
        </w:rPr>
        <w:t xml:space="preserve">  и загнивают. При этом тормозится рост растений, на листьях появляется </w:t>
      </w:r>
      <w:proofErr w:type="spellStart"/>
      <w:r w:rsidRPr="00D26E6D">
        <w:rPr>
          <w:sz w:val="30"/>
          <w:szCs w:val="30"/>
        </w:rPr>
        <w:t>хлоротичность</w:t>
      </w:r>
      <w:proofErr w:type="spellEnd"/>
      <w:r w:rsidRPr="00D26E6D">
        <w:rPr>
          <w:sz w:val="30"/>
          <w:szCs w:val="30"/>
        </w:rPr>
        <w:t>, затем они желтеют и преждевременно отмирают.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  <w:u w:val="single"/>
        </w:rPr>
        <w:t>Магний</w:t>
      </w:r>
      <w:r w:rsidRPr="00D26E6D">
        <w:rPr>
          <w:sz w:val="30"/>
          <w:szCs w:val="30"/>
          <w:u w:val="single"/>
        </w:rPr>
        <w:t xml:space="preserve"> входит в состав хлорофилла и фитина.</w:t>
      </w:r>
      <w:r w:rsidRPr="00D26E6D">
        <w:rPr>
          <w:sz w:val="30"/>
          <w:szCs w:val="30"/>
        </w:rPr>
        <w:t xml:space="preserve"> Он учувствует в передвижении фосфора в растениях и углеводном обмене, влияет на активность окислительно-восстановительных процессов.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При недостатке магния снижается содержание хлорофилла в листьях и </w:t>
      </w:r>
      <w:proofErr w:type="spellStart"/>
      <w:r w:rsidRPr="00D26E6D">
        <w:rPr>
          <w:sz w:val="30"/>
          <w:szCs w:val="30"/>
        </w:rPr>
        <w:t>развиается</w:t>
      </w:r>
      <w:proofErr w:type="spellEnd"/>
      <w:r w:rsidRPr="00D26E6D">
        <w:rPr>
          <w:sz w:val="30"/>
          <w:szCs w:val="30"/>
        </w:rPr>
        <w:t xml:space="preserve"> хлороз между жилками, а сами жилки остаются зелеными. Острый дефицит магния вызывает «</w:t>
      </w:r>
      <w:proofErr w:type="spellStart"/>
      <w:r w:rsidRPr="00D26E6D">
        <w:rPr>
          <w:sz w:val="30"/>
          <w:szCs w:val="30"/>
        </w:rPr>
        <w:t>мраморовидность</w:t>
      </w:r>
      <w:proofErr w:type="spellEnd"/>
      <w:r w:rsidRPr="00D26E6D">
        <w:rPr>
          <w:sz w:val="30"/>
          <w:szCs w:val="30"/>
        </w:rPr>
        <w:t>» листьев, их скручивание и пожелтение.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  <w:u w:val="single"/>
        </w:rPr>
        <w:t>Сера</w:t>
      </w:r>
      <w:r w:rsidRPr="00D26E6D">
        <w:rPr>
          <w:sz w:val="30"/>
          <w:szCs w:val="30"/>
          <w:u w:val="single"/>
        </w:rPr>
        <w:t xml:space="preserve"> входит в состав белков, аминокислот (метионина, </w:t>
      </w:r>
      <w:proofErr w:type="spellStart"/>
      <w:r w:rsidRPr="00D26E6D">
        <w:rPr>
          <w:sz w:val="30"/>
          <w:szCs w:val="30"/>
          <w:u w:val="single"/>
        </w:rPr>
        <w:t>цистина</w:t>
      </w:r>
      <w:proofErr w:type="spellEnd"/>
      <w:r w:rsidRPr="00D26E6D">
        <w:rPr>
          <w:sz w:val="30"/>
          <w:szCs w:val="30"/>
          <w:u w:val="single"/>
        </w:rPr>
        <w:t xml:space="preserve"> и цистеина), ферментов, витаминов, чесночных и горчичных масел.</w:t>
      </w:r>
      <w:r w:rsidRPr="00D26E6D">
        <w:rPr>
          <w:sz w:val="30"/>
          <w:szCs w:val="30"/>
        </w:rPr>
        <w:t xml:space="preserve"> Он принимает участие в азотном, углеводном обменах растений, в процессах дыхания и синтеза жиров.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При недостатке серы образуются мелкие, со светлой желтоватой окраской листья, ухудшаются рост и развитие растений.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  <w:u w:val="single"/>
        </w:rPr>
        <w:t>Железо</w:t>
      </w:r>
      <w:r w:rsidRPr="00D26E6D">
        <w:rPr>
          <w:sz w:val="30"/>
          <w:szCs w:val="30"/>
          <w:u w:val="single"/>
        </w:rPr>
        <w:t xml:space="preserve"> входит в состав окислительно-восстановительных ферментов растений</w:t>
      </w:r>
      <w:r w:rsidRPr="00D26E6D">
        <w:rPr>
          <w:sz w:val="30"/>
          <w:szCs w:val="30"/>
        </w:rPr>
        <w:t xml:space="preserve"> и участвует в процессах дыхания и обмена веществ, в синтезе хлорофилла.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При недостатке железа вследствие нарушения образования хлорофилла у растений на листьях развивается хлороз – теряют зеленую окраску, затем белеют и преждевременно отмирают.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proofErr w:type="gramStart"/>
      <w:r w:rsidRPr="00D26E6D">
        <w:rPr>
          <w:b/>
          <w:sz w:val="30"/>
          <w:szCs w:val="30"/>
          <w:u w:val="single"/>
        </w:rPr>
        <w:t>Бор</w:t>
      </w:r>
      <w:r w:rsidRPr="00D26E6D">
        <w:rPr>
          <w:sz w:val="30"/>
          <w:szCs w:val="30"/>
          <w:u w:val="single"/>
        </w:rPr>
        <w:t xml:space="preserve"> оказывает большое влияние на углеводный, белковый и нуклеиновый обмены.</w:t>
      </w:r>
      <w:proofErr w:type="gramEnd"/>
      <w:r w:rsidRPr="00D26E6D">
        <w:rPr>
          <w:sz w:val="30"/>
          <w:szCs w:val="30"/>
        </w:rPr>
        <w:t xml:space="preserve"> При его недостатке нарушаются синтез и передвижение углеводов, формирование репродуктивных органов, оплодотворение и плодоношение.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Бор в растениях не может </w:t>
      </w:r>
      <w:proofErr w:type="spellStart"/>
      <w:r w:rsidRPr="00D26E6D">
        <w:rPr>
          <w:sz w:val="30"/>
          <w:szCs w:val="30"/>
        </w:rPr>
        <w:t>реутилизироваться</w:t>
      </w:r>
      <w:proofErr w:type="spellEnd"/>
      <w:r w:rsidRPr="00D26E6D">
        <w:rPr>
          <w:sz w:val="30"/>
          <w:szCs w:val="30"/>
        </w:rPr>
        <w:t>, поэтому при его недостатке, прежде всего, страдают молодые растущие органы, происходит отмирание точек роста.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При борном голодании бобовых нарушается развитие клубеньков на корнях и снижается симбиотическая фиксация молекулярного азота из атмосферы, замедляется рост и формирование репродуктивных органов. Картофель при недостатке бора поражается паршой, у плодовых деревьев появляется </w:t>
      </w:r>
      <w:proofErr w:type="spellStart"/>
      <w:r w:rsidRPr="00D26E6D">
        <w:rPr>
          <w:sz w:val="30"/>
          <w:szCs w:val="30"/>
        </w:rPr>
        <w:t>суховершинность</w:t>
      </w:r>
      <w:proofErr w:type="spellEnd"/>
      <w:r w:rsidRPr="00D26E6D">
        <w:rPr>
          <w:sz w:val="30"/>
          <w:szCs w:val="30"/>
        </w:rPr>
        <w:t>. Положение можно поправить внесением бора путем опрыскивания растений раствором микроудобрения, содержащего бор.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  <w:u w:val="single"/>
        </w:rPr>
        <w:t>Молибден</w:t>
      </w:r>
      <w:r w:rsidRPr="00D26E6D">
        <w:rPr>
          <w:sz w:val="30"/>
          <w:szCs w:val="30"/>
          <w:u w:val="single"/>
        </w:rPr>
        <w:t xml:space="preserve"> играет исключительно важную роль в азотном питании растений.</w:t>
      </w:r>
      <w:r w:rsidRPr="00D26E6D">
        <w:rPr>
          <w:sz w:val="30"/>
          <w:szCs w:val="30"/>
        </w:rPr>
        <w:t xml:space="preserve"> Он участвует в процессах фиксации молекулярного азота и восстановлении нитратов в растениях.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Внешние признаки недостатка молибдена сходны с признаками азотного голодания – резко тормозится рост растений, вследствие нарушения синтеза хлорофилла они приобретают светло-зеленую окраску.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Дефицит молибдена ограничивает развитие клубеньков на корнях бобовых, наблюдается деформация листовых пластинок и преждевременное их отмирание, резко снижается урожай и содержание белка в растениях.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Недостаток молибдена при больших дозах азота может приводить к накоплению в растениях повышенных количеств нитратов, токсичных для животных и человека.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  <w:u w:val="single"/>
        </w:rPr>
        <w:t>Марганец</w:t>
      </w:r>
      <w:r w:rsidRPr="00D26E6D">
        <w:rPr>
          <w:sz w:val="30"/>
          <w:szCs w:val="30"/>
          <w:u w:val="single"/>
        </w:rPr>
        <w:t xml:space="preserve"> входит в состав окислительно-восстановительных ферментов,</w:t>
      </w:r>
      <w:r w:rsidRPr="00D26E6D">
        <w:rPr>
          <w:sz w:val="30"/>
          <w:szCs w:val="30"/>
        </w:rPr>
        <w:t xml:space="preserve"> участвующих в процессах дыхания, фотосинтеза, углеводного и азотного обмена растений. Он играет важную роль в усвоении нитратного и аммиачного азота растениями.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Самый характерный симптом марганцевого голодания – точечный хлороз листьев. На листовых пластинках между жилками появляются мелкие </w:t>
      </w:r>
      <w:proofErr w:type="spellStart"/>
      <w:r w:rsidRPr="00D26E6D">
        <w:rPr>
          <w:sz w:val="30"/>
          <w:szCs w:val="30"/>
        </w:rPr>
        <w:t>хлоротичные</w:t>
      </w:r>
      <w:proofErr w:type="spellEnd"/>
      <w:r w:rsidRPr="00D26E6D">
        <w:rPr>
          <w:sz w:val="30"/>
          <w:szCs w:val="30"/>
        </w:rPr>
        <w:t xml:space="preserve"> пятна, затем пораженные участки отмирают.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  <w:u w:val="single"/>
        </w:rPr>
        <w:t>Медь</w:t>
      </w:r>
      <w:r w:rsidRPr="00D26E6D">
        <w:rPr>
          <w:sz w:val="30"/>
          <w:szCs w:val="30"/>
          <w:u w:val="single"/>
        </w:rPr>
        <w:t xml:space="preserve"> входит в состав целого ряда окислительно-восстановительных ферментов</w:t>
      </w:r>
      <w:r w:rsidRPr="00D26E6D">
        <w:rPr>
          <w:sz w:val="30"/>
          <w:szCs w:val="30"/>
        </w:rPr>
        <w:t xml:space="preserve"> и принимает участие в процессах фотосинтеза, углеводного и белкового обмена.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Недостаток доступной растениями меди осушенных торфянисто-</w:t>
      </w:r>
      <w:proofErr w:type="gramStart"/>
      <w:r w:rsidRPr="00D26E6D">
        <w:rPr>
          <w:sz w:val="30"/>
          <w:szCs w:val="30"/>
        </w:rPr>
        <w:t>болотных почвах</w:t>
      </w:r>
      <w:proofErr w:type="gramEnd"/>
      <w:r w:rsidRPr="00D26E6D">
        <w:rPr>
          <w:sz w:val="30"/>
          <w:szCs w:val="30"/>
        </w:rPr>
        <w:t xml:space="preserve"> вызывает «болезнь обработки» или «белую чуму» у зерновых культур. Заболевание начинается с </w:t>
      </w:r>
      <w:proofErr w:type="spellStart"/>
      <w:r w:rsidRPr="00D26E6D">
        <w:rPr>
          <w:sz w:val="30"/>
          <w:szCs w:val="30"/>
        </w:rPr>
        <w:t>побеления</w:t>
      </w:r>
      <w:proofErr w:type="spellEnd"/>
      <w:r w:rsidRPr="00D26E6D">
        <w:rPr>
          <w:sz w:val="30"/>
          <w:szCs w:val="30"/>
        </w:rPr>
        <w:t xml:space="preserve"> кончиков листьев и их засыхания.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При недостатке меди резко снижается урожай зерна, а при остром медном голодании наблюдается полное отсутствие плодоношения.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  <w:u w:val="single"/>
        </w:rPr>
        <w:t>Цинк</w:t>
      </w:r>
      <w:r w:rsidRPr="00D26E6D">
        <w:rPr>
          <w:sz w:val="30"/>
          <w:szCs w:val="30"/>
          <w:u w:val="single"/>
        </w:rPr>
        <w:t xml:space="preserve"> входит в состав окислительно-восстановительных ферментов ауксинов</w:t>
      </w:r>
      <w:r w:rsidRPr="00D26E6D">
        <w:rPr>
          <w:sz w:val="30"/>
          <w:szCs w:val="30"/>
        </w:rPr>
        <w:t xml:space="preserve"> (ростовых веществ) и оказывает многостороннее действие на обмен энергии и веществ в растениях. При недостатке цинка нарушается фотосинтез, процессы </w:t>
      </w:r>
      <w:proofErr w:type="spellStart"/>
      <w:r w:rsidRPr="00D26E6D">
        <w:rPr>
          <w:sz w:val="30"/>
          <w:szCs w:val="30"/>
        </w:rPr>
        <w:t>фосфорирования</w:t>
      </w:r>
      <w:proofErr w:type="spellEnd"/>
      <w:r w:rsidRPr="00D26E6D">
        <w:rPr>
          <w:sz w:val="30"/>
          <w:szCs w:val="30"/>
        </w:rPr>
        <w:t>, синтез углеводов и белков, обмен фенольных соединений.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Специфические признаки цинкового голодания – задержка роста междоузлий, появление хлороза и </w:t>
      </w:r>
      <w:proofErr w:type="spellStart"/>
      <w:r w:rsidRPr="00D26E6D">
        <w:rPr>
          <w:sz w:val="30"/>
          <w:szCs w:val="30"/>
        </w:rPr>
        <w:t>мелколиственности</w:t>
      </w:r>
      <w:proofErr w:type="spellEnd"/>
      <w:r w:rsidRPr="00D26E6D">
        <w:rPr>
          <w:sz w:val="30"/>
          <w:szCs w:val="30"/>
        </w:rPr>
        <w:t xml:space="preserve">, развитие </w:t>
      </w:r>
      <w:proofErr w:type="spellStart"/>
      <w:r w:rsidRPr="00D26E6D">
        <w:rPr>
          <w:sz w:val="30"/>
          <w:szCs w:val="30"/>
        </w:rPr>
        <w:t>разеточности</w:t>
      </w:r>
      <w:proofErr w:type="spellEnd"/>
      <w:r w:rsidRPr="00D26E6D">
        <w:rPr>
          <w:sz w:val="30"/>
          <w:szCs w:val="30"/>
        </w:rPr>
        <w:t>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Он недостатка цинка чаще всего страдают плодовые и цитрусовые культуры. При сильном поражении ветви отмирают, что приводит к «</w:t>
      </w:r>
      <w:proofErr w:type="spellStart"/>
      <w:r w:rsidRPr="00D26E6D">
        <w:rPr>
          <w:sz w:val="30"/>
          <w:szCs w:val="30"/>
        </w:rPr>
        <w:t>суховершинности</w:t>
      </w:r>
      <w:proofErr w:type="spellEnd"/>
      <w:r w:rsidRPr="00D26E6D">
        <w:rPr>
          <w:sz w:val="30"/>
          <w:szCs w:val="30"/>
        </w:rPr>
        <w:t>».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b/>
          <w:sz w:val="30"/>
          <w:szCs w:val="30"/>
          <w:u w:val="single"/>
        </w:rPr>
        <w:t>Кобальт</w:t>
      </w:r>
      <w:r w:rsidRPr="00D26E6D">
        <w:rPr>
          <w:sz w:val="30"/>
          <w:szCs w:val="30"/>
          <w:u w:val="single"/>
        </w:rPr>
        <w:t xml:space="preserve"> входит в состав витамина В</w:t>
      </w:r>
      <w:r w:rsidRPr="00D26E6D">
        <w:rPr>
          <w:sz w:val="30"/>
          <w:szCs w:val="30"/>
          <w:u w:val="single"/>
          <w:vertAlign w:val="subscript"/>
        </w:rPr>
        <w:t>12</w:t>
      </w:r>
      <w:r w:rsidRPr="00D26E6D">
        <w:rPr>
          <w:sz w:val="30"/>
          <w:szCs w:val="30"/>
          <w:u w:val="single"/>
        </w:rPr>
        <w:t>.</w:t>
      </w:r>
      <w:r w:rsidRPr="00D26E6D">
        <w:rPr>
          <w:sz w:val="30"/>
          <w:szCs w:val="30"/>
        </w:rPr>
        <w:t xml:space="preserve"> </w:t>
      </w:r>
      <w:proofErr w:type="gramStart"/>
      <w:r w:rsidRPr="00D26E6D">
        <w:rPr>
          <w:sz w:val="30"/>
          <w:szCs w:val="30"/>
        </w:rPr>
        <w:t>Необходимый</w:t>
      </w:r>
      <w:proofErr w:type="gramEnd"/>
      <w:r w:rsidRPr="00D26E6D">
        <w:rPr>
          <w:sz w:val="30"/>
          <w:szCs w:val="30"/>
        </w:rPr>
        <w:t xml:space="preserve"> растениям для биологической фиксации молекулярного азота. При его недостатке в кормах у животных нарушается обмен веществ – ослабляется образование гемоглобина, белков, нуклеиновых кислот и животные заболевают </w:t>
      </w:r>
      <w:proofErr w:type="spellStart"/>
      <w:r w:rsidRPr="00D26E6D">
        <w:rPr>
          <w:sz w:val="30"/>
          <w:szCs w:val="30"/>
        </w:rPr>
        <w:t>акобальтозом</w:t>
      </w:r>
      <w:proofErr w:type="spellEnd"/>
      <w:r w:rsidRPr="00D26E6D">
        <w:rPr>
          <w:sz w:val="30"/>
          <w:szCs w:val="30"/>
        </w:rPr>
        <w:t>, сухостой, авитаминозом.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Внешние признаки недостатка кобальта сходны с признаками азотного голодания – листья растений приобретают бледно-зеленую окраску, потом желтеют и опадают.</w:t>
      </w:r>
    </w:p>
    <w:p w:rsidR="003C7FDB" w:rsidRPr="00D26E6D" w:rsidRDefault="003C7FDB" w:rsidP="003C7FDB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>Недостаток или избыток микроэлементов приводит к заболеваниям людей и животных. Например, низкое содержание в пище марганца вызывает бесплодие, меди – малокровия и заболевания рахитом, избыток молибдена – желудочных расстройств, нехватка йода – к заболеваниям щитовидной железы и так далее.</w:t>
      </w:r>
    </w:p>
    <w:p w:rsidR="00EA084A" w:rsidRDefault="003C7FDB" w:rsidP="00EA084A">
      <w:pPr>
        <w:ind w:firstLine="708"/>
        <w:jc w:val="both"/>
        <w:rPr>
          <w:sz w:val="30"/>
          <w:szCs w:val="30"/>
        </w:rPr>
      </w:pPr>
      <w:r w:rsidRPr="00D26E6D">
        <w:rPr>
          <w:sz w:val="30"/>
          <w:szCs w:val="30"/>
        </w:rPr>
        <w:t xml:space="preserve">Микроэлементы нужны растениям в ограниченных количествах. Вынос их с урожаем сельскохозяйственных культур составляет лишь десятки или сотни граммов с </w:t>
      </w:r>
      <w:smartTag w:uri="urn:schemas-microsoft-com:office:smarttags" w:element="metricconverter">
        <w:smartTagPr>
          <w:attr w:name="ProductID" w:val="1 га"/>
        </w:smartTagPr>
        <w:r w:rsidRPr="00D26E6D">
          <w:rPr>
            <w:sz w:val="30"/>
            <w:szCs w:val="30"/>
          </w:rPr>
          <w:t>1 га</w:t>
        </w:r>
      </w:smartTag>
      <w:r w:rsidRPr="00D26E6D">
        <w:rPr>
          <w:sz w:val="30"/>
          <w:szCs w:val="30"/>
        </w:rPr>
        <w:t>,  поэтому потребность в них чаще всего удовлетворится за счет запасов самих почв и вносимых удобрений. Однако недостаток отдельных микроэлементов у более требовательных к их наличию  культур может проявляться на почвах с низким содержанием доступных растениям форм того или иного соответствующего микроудобрения существенно повышает урожай с.-х. культур и улучшает его качество.</w:t>
      </w:r>
    </w:p>
    <w:p w:rsidR="00EA084A" w:rsidRPr="00EA084A" w:rsidRDefault="00EA084A" w:rsidP="003C7FDB">
      <w:pPr>
        <w:ind w:firstLine="708"/>
        <w:jc w:val="both"/>
        <w:rPr>
          <w:sz w:val="16"/>
          <w:szCs w:val="16"/>
          <w:vertAlign w:val="superscript"/>
        </w:rPr>
      </w:pPr>
    </w:p>
    <w:p w:rsidR="003C7FDB" w:rsidRDefault="000E4D4E" w:rsidP="003C7FD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Вопросы:</w:t>
      </w:r>
    </w:p>
    <w:p w:rsidR="003C7FDB" w:rsidRPr="00E17257" w:rsidRDefault="003C7FDB" w:rsidP="003C7FDB">
      <w:pPr>
        <w:jc w:val="both"/>
        <w:rPr>
          <w:sz w:val="30"/>
          <w:szCs w:val="30"/>
        </w:rPr>
      </w:pPr>
      <w:r w:rsidRPr="00E17257">
        <w:rPr>
          <w:sz w:val="30"/>
          <w:szCs w:val="30"/>
        </w:rPr>
        <w:t>1) Значение азота в жизни растений</w:t>
      </w:r>
    </w:p>
    <w:p w:rsidR="003C7FDB" w:rsidRPr="00E17257" w:rsidRDefault="003C7FDB" w:rsidP="003C7FDB">
      <w:pPr>
        <w:jc w:val="both"/>
        <w:rPr>
          <w:sz w:val="30"/>
          <w:szCs w:val="30"/>
        </w:rPr>
      </w:pPr>
      <w:r w:rsidRPr="00E17257">
        <w:rPr>
          <w:sz w:val="30"/>
          <w:szCs w:val="30"/>
        </w:rPr>
        <w:t>2) Значение фосфора в жизни растений</w:t>
      </w:r>
    </w:p>
    <w:p w:rsidR="003C7FDB" w:rsidRPr="00E17257" w:rsidRDefault="003C7FDB" w:rsidP="003C7FDB">
      <w:pPr>
        <w:jc w:val="both"/>
        <w:rPr>
          <w:sz w:val="30"/>
          <w:szCs w:val="30"/>
        </w:rPr>
      </w:pPr>
      <w:r w:rsidRPr="00E17257">
        <w:rPr>
          <w:sz w:val="30"/>
          <w:szCs w:val="30"/>
        </w:rPr>
        <w:t>3) Значение калия в жизни растений</w:t>
      </w:r>
    </w:p>
    <w:p w:rsidR="003C7FDB" w:rsidRPr="00E17257" w:rsidRDefault="003C7FDB" w:rsidP="003C7FDB">
      <w:pPr>
        <w:jc w:val="both"/>
        <w:rPr>
          <w:sz w:val="30"/>
          <w:szCs w:val="30"/>
        </w:rPr>
      </w:pPr>
      <w:r w:rsidRPr="00E17257">
        <w:rPr>
          <w:sz w:val="30"/>
          <w:szCs w:val="30"/>
        </w:rPr>
        <w:t>4) Значение микроэлементов в жизни растений</w:t>
      </w: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451CB"/>
    <w:multiLevelType w:val="hybridMultilevel"/>
    <w:tmpl w:val="E7E61A88"/>
    <w:lvl w:ilvl="0" w:tplc="B9A6BF34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savePreviewPicture/>
  <w:compat/>
  <w:rsids>
    <w:rsidRoot w:val="003C7FDB"/>
    <w:rsid w:val="000E4D4E"/>
    <w:rsid w:val="003C7FDB"/>
    <w:rsid w:val="005809A5"/>
    <w:rsid w:val="00780F54"/>
    <w:rsid w:val="009B4183"/>
    <w:rsid w:val="00BB2E30"/>
    <w:rsid w:val="00BB570D"/>
    <w:rsid w:val="00E7713B"/>
    <w:rsid w:val="00EA084A"/>
    <w:rsid w:val="00F73E1A"/>
    <w:rsid w:val="00FE3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F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E5CC69-A9A7-49B0-8687-6F122743E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2699</Words>
  <Characters>15388</Characters>
  <Application>Microsoft Office Word</Application>
  <DocSecurity>0</DocSecurity>
  <Lines>128</Lines>
  <Paragraphs>36</Paragraphs>
  <ScaleCrop>false</ScaleCrop>
  <Company/>
  <LinksUpToDate>false</LinksUpToDate>
  <CharactersWithSpaces>18051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2021-01-22T20:21:00Z</dcterms:created>
  <dcterms:modified xsi:type="dcterms:W3CDTF">2021-01-22T20:21:00Z</dcterms:modified>
</cp:coreProperties>
</file>